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883"/>
        <w:rPr>
          <w:rFonts w:ascii="Times New Roman" w:hAnsi="Times New Roman"/>
        </w:rPr>
      </w:pPr>
      <w:bookmarkStart w:id="0" w:name="_Toc423104123"/>
      <w:r>
        <w:rPr>
          <w:rFonts w:ascii="Times New Roman" w:hAnsi="Times New Roman"/>
        </w:rPr>
        <w:t>《</w:t>
      </w:r>
      <w:r>
        <w:rPr>
          <w:rFonts w:hint="eastAsia" w:ascii="Times New Roman" w:hAnsi="Times New Roman"/>
        </w:rPr>
        <w:t>机器学习</w:t>
      </w:r>
      <w:r>
        <w:rPr>
          <w:rFonts w:ascii="Times New Roman" w:hAnsi="Times New Roman"/>
        </w:rPr>
        <w:t>》教学大纲</w:t>
      </w:r>
      <w:bookmarkEnd w:id="0"/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课程名称：</w:t>
      </w:r>
      <w:bookmarkStart w:id="1" w:name="_Hlk81059962"/>
      <w:r>
        <w:rPr>
          <w:rFonts w:hint="eastAsia" w:cs="Times New Roman"/>
        </w:rPr>
        <w:t>机器学习</w:t>
      </w:r>
      <w:bookmarkEnd w:id="1"/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课程类别：</w:t>
      </w:r>
      <w:r>
        <w:rPr>
          <w:rFonts w:cs="Times New Roman"/>
        </w:rPr>
        <w:t>必修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适用专业：</w:t>
      </w:r>
      <w:r>
        <w:rPr>
          <w:rFonts w:cs="Times New Roman"/>
          <w:color w:val="000000"/>
          <w:szCs w:val="21"/>
          <w:shd w:val="clear" w:color="auto" w:fill="FFFFFF"/>
        </w:rPr>
        <w:t>大数据技术类相关专业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总学时：</w:t>
      </w:r>
      <w:r>
        <w:rPr>
          <w:rFonts w:hint="eastAsia" w:cs="Times New Roman"/>
          <w:lang w:val="en-US" w:eastAsia="zh-CN"/>
        </w:rPr>
        <w:t>48</w:t>
      </w:r>
      <w:r>
        <w:rPr>
          <w:rFonts w:cs="Times New Roman"/>
        </w:rPr>
        <w:t>学时（其中理论</w:t>
      </w:r>
      <w:r>
        <w:rPr>
          <w:rFonts w:hint="eastAsia" w:cs="Times New Roman"/>
        </w:rPr>
        <w:t>36</w:t>
      </w:r>
      <w:r>
        <w:rPr>
          <w:rFonts w:cs="Times New Roman"/>
        </w:rPr>
        <w:t>学时，实验</w:t>
      </w:r>
      <w:r>
        <w:rPr>
          <w:rFonts w:hint="eastAsia" w:cs="Times New Roman"/>
          <w:lang w:val="en-US" w:eastAsia="zh-CN"/>
        </w:rPr>
        <w:t>12</w:t>
      </w:r>
      <w:r>
        <w:rPr>
          <w:rFonts w:cs="Times New Roman"/>
        </w:rPr>
        <w:t>学时）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  <w:b/>
        </w:rPr>
        <w:t>总学分：</w:t>
      </w:r>
      <w:r>
        <w:rPr>
          <w:rFonts w:hint="eastAsia" w:cs="Times New Roman"/>
          <w:lang w:val="en-US" w:eastAsia="zh-CN"/>
        </w:rPr>
        <w:t>3</w:t>
      </w:r>
      <w:bookmarkStart w:id="3" w:name="_GoBack"/>
      <w:bookmarkEnd w:id="3"/>
      <w:r>
        <w:rPr>
          <w:rFonts w:cs="Times New Roman"/>
        </w:rPr>
        <w:t>学分</w:t>
      </w:r>
    </w:p>
    <w:p>
      <w:pPr>
        <w:pStyle w:val="2"/>
        <w:ind w:left="730" w:hanging="730"/>
      </w:pPr>
      <w:r>
        <w:t>课程的性质</w:t>
      </w:r>
    </w:p>
    <w:p>
      <w:pPr>
        <w:pStyle w:val="22"/>
      </w:pPr>
      <w:r>
        <w:rPr>
          <w:rFonts w:hint="eastAsia" w:ascii="宋体" w:hAnsi="宋体" w:cs="宋体"/>
          <w:color w:val="000000"/>
          <w:szCs w:val="21"/>
        </w:rPr>
        <w:t>大数据时代已经到来，在广告营销、文化管理、商业经济等领域中基于数据和分析去发现问题并做出科学、客观的决策越来越重要。本课程主要面向非计算机类专业学生，介绍如何利用大数据分析方法来实现常见数据分析任务，侧重于方法的应用和问题的解决，注重案例结合和实际操作的学习，强调学生掌握具体数据分析方法并可以自主开展各种数据分析活动。为了推动我国大数据，云计算，人工智能行业的发展，面向社会数据分析人才需求，开设大数据分析与应用课程。</w:t>
      </w:r>
      <w:r>
        <w:rPr>
          <w:rFonts w:hint="eastAsia"/>
        </w:rPr>
        <w:t>课程任务是通过本课程的学习，</w:t>
      </w:r>
      <w:bookmarkStart w:id="2" w:name="_Hlk81056689"/>
      <w:r>
        <w:rPr>
          <w:rFonts w:hint="eastAsia"/>
        </w:rPr>
        <w:t>使学生学会使用Python进行数据质量校验、可视化绘图、数据处理、特征工程、构建有/无监督和智能推荐模型，并详细拆解学习回归、分类、聚类和智能推荐4个企业案例和一个综合案例</w:t>
      </w:r>
      <w:bookmarkEnd w:id="2"/>
      <w:r>
        <w:rPr>
          <w:rFonts w:hint="eastAsia"/>
        </w:rPr>
        <w:t>，将理论与实践相结合，为将来从事机器学习研究、工作奠定基础，同时提高学生的自我学习能力和创新能力。</w:t>
      </w:r>
    </w:p>
    <w:p>
      <w:pPr>
        <w:pStyle w:val="2"/>
        <w:ind w:left="730" w:hanging="730"/>
      </w:pPr>
      <w:r>
        <w:rPr>
          <w:rFonts w:hint="eastAsia"/>
        </w:rPr>
        <w:t>课程学时分配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605"/>
        <w:gridCol w:w="1636"/>
        <w:gridCol w:w="1636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理论学时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第1章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机器学习</w:t>
            </w:r>
            <w:r>
              <w:rPr>
                <w:rFonts w:cs="Times New Roman"/>
                <w:color w:val="333333"/>
                <w:kern w:val="0"/>
                <w:szCs w:val="21"/>
              </w:rPr>
              <w:t>概述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0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第2章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数据准备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第3章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特征工程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第4章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有监督学习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8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第5章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 xml:space="preserve"> 无监督学习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6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第6章 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智能推荐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4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第7章 </w:t>
            </w:r>
            <w:r>
              <w:rPr>
                <w:rFonts w:hint="eastAsia" w:cs="Times New Roman"/>
                <w:color w:val="000000"/>
                <w:kern w:val="0"/>
                <w:szCs w:val="21"/>
              </w:rPr>
              <w:t>市财政收入分析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333333"/>
                <w:sz w:val="24"/>
                <w:szCs w:val="24"/>
              </w:rPr>
            </w:pPr>
            <w:r>
              <w:rPr>
                <w:rFonts w:hint="eastAsia" w:cs="Times New Roman"/>
                <w:color w:val="333333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第8章 </w:t>
            </w:r>
            <w:r>
              <w:rPr>
                <w:rFonts w:hint="eastAsia" w:cs="Times New Roman"/>
                <w:color w:val="000000"/>
                <w:kern w:val="0"/>
                <w:szCs w:val="21"/>
              </w:rPr>
              <w:t>基于非侵入式电力负荷监测与分解的电力分析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 xml:space="preserve">第9章 </w:t>
            </w:r>
            <w:r>
              <w:rPr>
                <w:rFonts w:hint="eastAsia" w:cs="Times New Roman"/>
                <w:color w:val="000000"/>
                <w:kern w:val="0"/>
                <w:szCs w:val="21"/>
              </w:rPr>
              <w:t>航空公司客户价值分析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1</w:t>
            </w:r>
            <w:r>
              <w:rPr>
                <w:rFonts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第10章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 xml:space="preserve"> 广电大数据营销推荐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1</w:t>
            </w:r>
            <w:r>
              <w:rPr>
                <w:rFonts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cs="Times New Roman"/>
                <w:color w:val="333333"/>
                <w:kern w:val="0"/>
                <w:szCs w:val="21"/>
              </w:rPr>
              <w:t>第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>1</w:t>
            </w:r>
            <w:r>
              <w:rPr>
                <w:rFonts w:cs="Times New Roman"/>
                <w:color w:val="333333"/>
                <w:kern w:val="0"/>
                <w:szCs w:val="21"/>
              </w:rPr>
              <w:t>1章</w:t>
            </w:r>
            <w:r>
              <w:rPr>
                <w:rFonts w:hint="eastAsia" w:cs="Times New Roman"/>
                <w:color w:val="333333"/>
                <w:kern w:val="0"/>
                <w:szCs w:val="21"/>
              </w:rPr>
              <w:t xml:space="preserve"> 基于TipDM数据挖掘建模平台实现航空公司客户价值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5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  <w:tc>
          <w:tcPr>
            <w:tcW w:w="2115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</w:rPr>
              <w:t>34</w:t>
            </w:r>
          </w:p>
        </w:tc>
        <w:tc>
          <w:tcPr>
            <w:tcW w:w="96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</w:rPr>
              <w:t>30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ind w:left="730" w:hanging="730"/>
      </w:pPr>
      <w:r>
        <w:rPr>
          <w:rFonts w:hint="eastAsia"/>
        </w:rPr>
        <w:t>教学内容及学时安排</w:t>
      </w:r>
    </w:p>
    <w:p>
      <w:pPr>
        <w:pStyle w:val="4"/>
        <w:numPr>
          <w:ilvl w:val="2"/>
          <w:numId w:val="4"/>
        </w:numPr>
      </w:pPr>
      <w:r>
        <w:rPr>
          <w:rFonts w:cs="Times New Roman"/>
          <w:color w:val="000000"/>
          <w:kern w:val="0"/>
          <w:szCs w:val="21"/>
        </w:rPr>
        <w:t>理论</w:t>
      </w:r>
      <w:r>
        <w:t>教学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630"/>
        <w:gridCol w:w="3685"/>
        <w:gridCol w:w="207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序号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章节名称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主要内容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教学目标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机器学习</w:t>
            </w:r>
            <w:r>
              <w:rPr>
                <w:rFonts w:cs="Times New Roman"/>
                <w:color w:val="333333"/>
                <w:kern w:val="0"/>
                <w:szCs w:val="21"/>
              </w:rPr>
              <w:t>概述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机器学习</w:t>
            </w:r>
            <w:r>
              <w:rPr>
                <w:rFonts w:eastAsia="宋体" w:cs="Times New Roman"/>
                <w:szCs w:val="24"/>
              </w:rPr>
              <w:t>的概念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机器学习通用</w:t>
            </w:r>
            <w:r>
              <w:rPr>
                <w:rFonts w:eastAsia="宋体" w:cs="Times New Roman"/>
                <w:szCs w:val="24"/>
              </w:rPr>
              <w:t>流程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</w:t>
            </w:r>
            <w:r>
              <w:rPr>
                <w:rFonts w:hint="eastAsia" w:eastAsia="宋体" w:cs="Times New Roman"/>
                <w:szCs w:val="24"/>
              </w:rPr>
              <w:t>机器学习</w:t>
            </w:r>
            <w:r>
              <w:rPr>
                <w:rFonts w:eastAsia="宋体" w:cs="Times New Roman"/>
                <w:szCs w:val="24"/>
              </w:rPr>
              <w:t>的应用场景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</w:t>
            </w:r>
            <w:r>
              <w:rPr>
                <w:rFonts w:hint="eastAsia" w:eastAsia="宋体" w:cs="Times New Roman"/>
                <w:szCs w:val="24"/>
              </w:rPr>
              <w:t>机器学习</w:t>
            </w:r>
            <w:r>
              <w:rPr>
                <w:rFonts w:eastAsia="宋体" w:cs="Times New Roman"/>
                <w:szCs w:val="24"/>
              </w:rPr>
              <w:t>的常用工具</w:t>
            </w:r>
            <w:r>
              <w:rPr>
                <w:rFonts w:hint="eastAsia" w:eastAsia="宋体" w:cs="Times New Roman"/>
                <w:szCs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16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cs="Times New Roman"/>
              </w:rPr>
            </w:pPr>
            <w:r>
              <w:rPr>
                <w:rFonts w:cs="Times New Roman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机器学习</w:t>
            </w:r>
            <w:r>
              <w:rPr>
                <w:rFonts w:cs="Times New Roman"/>
              </w:rPr>
              <w:t>的概念、流程与应用场景</w:t>
            </w:r>
          </w:p>
          <w:p>
            <w:pPr>
              <w:pStyle w:val="16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cs="Times New Roman"/>
              </w:rPr>
            </w:pPr>
            <w:r>
              <w:rPr>
                <w:rFonts w:cs="Times New Roman"/>
              </w:rPr>
              <w:t>了解</w:t>
            </w:r>
            <w:r>
              <w:rPr>
                <w:rFonts w:hint="eastAsia" w:eastAsia="宋体" w:cs="Times New Roman"/>
                <w:szCs w:val="24"/>
              </w:rPr>
              <w:t>机器学习的</w:t>
            </w:r>
            <w:r>
              <w:rPr>
                <w:rFonts w:cs="Times New Roman"/>
              </w:rPr>
              <w:t>常用</w:t>
            </w:r>
            <w:r>
              <w:rPr>
                <w:rFonts w:hint="eastAsia" w:cs="Times New Roman"/>
              </w:rPr>
              <w:t>工具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数据准备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数据质量较检</w:t>
            </w:r>
          </w:p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数据分析趋势探查</w:t>
            </w:r>
          </w:p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数据清洗</w:t>
            </w:r>
          </w:p>
          <w:p>
            <w:pPr>
              <w:numPr>
                <w:ilvl w:val="0"/>
                <w:numId w:val="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数据合并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数据质量校检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掌握数据分析趋势</w:t>
            </w:r>
            <w:r>
              <w:rPr>
                <w:rFonts w:hint="eastAsia" w:eastAsia="宋体" w:cs="Times New Roman"/>
                <w:szCs w:val="24"/>
              </w:rPr>
              <w:t>探查</w:t>
            </w:r>
          </w:p>
          <w:p>
            <w:pPr>
              <w:numPr>
                <w:ilvl w:val="0"/>
                <w:numId w:val="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掌握数据清洗</w:t>
            </w:r>
            <w:r>
              <w:rPr>
                <w:rFonts w:hint="eastAsia" w:eastAsia="宋体" w:cs="Times New Roman"/>
                <w:szCs w:val="24"/>
              </w:rPr>
              <w:t>与合并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特征工程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特征变换</w:t>
            </w:r>
          </w:p>
          <w:p>
            <w:pPr>
              <w:numPr>
                <w:ilvl w:val="0"/>
                <w:numId w:val="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特征选择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特征变换</w:t>
            </w:r>
          </w:p>
          <w:p>
            <w:pPr>
              <w:numPr>
                <w:ilvl w:val="0"/>
                <w:numId w:val="1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特征选择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有监督学习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了解有监督学习概念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性能度量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线性模型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K</w:t>
            </w:r>
            <w:r>
              <w:rPr>
                <w:rFonts w:hint="eastAsia" w:eastAsia="宋体" w:cs="Times New Roman"/>
                <w:szCs w:val="24"/>
              </w:rPr>
              <w:t>近邻分类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决策树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支向量机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神经网络</w:t>
            </w:r>
          </w:p>
          <w:p>
            <w:pPr>
              <w:numPr>
                <w:ilvl w:val="0"/>
                <w:numId w:val="1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集成学习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性能度量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掌握线性模型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掌握K邻近</w:t>
            </w:r>
            <w:r>
              <w:rPr>
                <w:rFonts w:hint="eastAsia" w:eastAsia="宋体" w:cs="Times New Roman"/>
                <w:szCs w:val="24"/>
              </w:rPr>
              <w:t>分类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掌握决策</w:t>
            </w:r>
            <w:r>
              <w:rPr>
                <w:rFonts w:hint="eastAsia" w:eastAsia="宋体" w:cs="Times New Roman"/>
                <w:szCs w:val="24"/>
              </w:rPr>
              <w:t>树</w:t>
            </w:r>
          </w:p>
          <w:p>
            <w:pPr>
              <w:numPr>
                <w:ilvl w:val="0"/>
                <w:numId w:val="1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掌握神经网络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无监督学习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</w:t>
            </w:r>
            <w:r>
              <w:rPr>
                <w:rFonts w:hint="eastAsia" w:eastAsia="宋体" w:cs="Times New Roman"/>
                <w:szCs w:val="24"/>
              </w:rPr>
              <w:t>无</w:t>
            </w:r>
            <w:r>
              <w:rPr>
                <w:rFonts w:eastAsia="宋体" w:cs="Times New Roman"/>
                <w:szCs w:val="24"/>
              </w:rPr>
              <w:t>监督学习概念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PCA降维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核化线性降维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原型聚类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密度聚类</w:t>
            </w:r>
          </w:p>
          <w:p>
            <w:pPr>
              <w:numPr>
                <w:ilvl w:val="0"/>
                <w:numId w:val="1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层次聚类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降维</w:t>
            </w:r>
          </w:p>
          <w:p>
            <w:pPr>
              <w:numPr>
                <w:ilvl w:val="0"/>
                <w:numId w:val="1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聚类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智能推荐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了解智能推荐的概念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性能度量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关联规则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协同过滤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性能度量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掌握关联规则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掌握协同过滤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4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18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市财政收入分析</w:t>
            </w:r>
          </w:p>
        </w:tc>
        <w:tc>
          <w:tcPr>
            <w:tcW w:w="3685" w:type="dxa"/>
            <w:vAlign w:val="center"/>
          </w:tcPr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分析财政收入预测背景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了解财政收入预测的方法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熟悉财政收入预测的步骤与流程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了解相关性分析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分析计算结果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了解Lasso回归方法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分析Lasso回归结果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了解灰色预测算法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了解SVR算法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分析预测结果</w:t>
            </w:r>
          </w:p>
        </w:tc>
        <w:tc>
          <w:tcPr>
            <w:tcW w:w="2070" w:type="dxa"/>
            <w:vAlign w:val="center"/>
          </w:tcPr>
          <w:p>
            <w:pPr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熟悉财政收入预测的步骤和流程</w:t>
            </w:r>
          </w:p>
          <w:p>
            <w:pPr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掌握相关性分析方法与应用</w:t>
            </w:r>
          </w:p>
          <w:p>
            <w:pPr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掌握使用Lasso模型选取特征的方法</w:t>
            </w:r>
          </w:p>
          <w:p>
            <w:pPr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掌握灰色预测的原理与应用</w:t>
            </w:r>
          </w:p>
          <w:p>
            <w:pPr>
              <w:numPr>
                <w:ilvl w:val="0"/>
                <w:numId w:val="1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掌握支持向量回归算法的基本原理与应用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4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8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基于非侵入式电力负荷监测与分解的电力分析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</w:t>
            </w:r>
            <w:r>
              <w:rPr>
                <w:rFonts w:hint="eastAsia"/>
              </w:rPr>
              <w:t>电力分项计量的</w:t>
            </w:r>
            <w:r>
              <w:rPr>
                <w:rFonts w:eastAsia="宋体" w:cs="Times New Roman"/>
                <w:szCs w:val="24"/>
              </w:rPr>
              <w:t>背景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</w:t>
            </w:r>
            <w:r>
              <w:rPr>
                <w:rFonts w:hint="eastAsia" w:eastAsia="宋体" w:cs="Times New Roman"/>
                <w:szCs w:val="24"/>
              </w:rPr>
              <w:t>设备分类</w:t>
            </w:r>
            <w:r>
              <w:rPr>
                <w:rFonts w:eastAsia="宋体" w:cs="Times New Roman"/>
                <w:szCs w:val="24"/>
              </w:rPr>
              <w:t>预测的方法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熟悉</w:t>
            </w:r>
            <w:r>
              <w:rPr>
                <w:rFonts w:hint="eastAsia" w:eastAsia="宋体" w:cs="Times New Roman"/>
                <w:szCs w:val="24"/>
              </w:rPr>
              <w:t>设备分类</w:t>
            </w:r>
            <w:r>
              <w:rPr>
                <w:rFonts w:eastAsia="宋体" w:cs="Times New Roman"/>
                <w:szCs w:val="24"/>
              </w:rPr>
              <w:t>预测的步骤与流程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处理缺失值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合并数据与构建特征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了解K</w:t>
            </w:r>
            <w:r>
              <w:rPr>
                <w:rFonts w:hint="eastAsia" w:eastAsia="宋体" w:cs="Times New Roman"/>
                <w:szCs w:val="24"/>
              </w:rPr>
              <w:t>近邻算法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分析预测结果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熟悉</w:t>
            </w:r>
            <w:r>
              <w:rPr>
                <w:rFonts w:hint="eastAsia" w:eastAsia="宋体" w:cs="Times New Roman"/>
                <w:szCs w:val="24"/>
              </w:rPr>
              <w:t>设备分类</w:t>
            </w:r>
            <w:r>
              <w:rPr>
                <w:rFonts w:eastAsia="宋体" w:cs="Times New Roman"/>
                <w:szCs w:val="24"/>
              </w:rPr>
              <w:t>预测的步骤和流程</w:t>
            </w:r>
          </w:p>
          <w:p>
            <w:pPr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处理缺失值的方法</w:t>
            </w:r>
          </w:p>
          <w:p>
            <w:pPr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合并数据与构建特征的方法</w:t>
            </w:r>
          </w:p>
          <w:p>
            <w:pPr>
              <w:numPr>
                <w:ilvl w:val="0"/>
                <w:numId w:val="2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掌握K</w:t>
            </w:r>
            <w:r>
              <w:rPr>
                <w:rFonts w:hint="eastAsia" w:eastAsia="宋体" w:cs="Times New Roman"/>
                <w:szCs w:val="24"/>
              </w:rPr>
              <w:t>近邻</w:t>
            </w:r>
            <w:r>
              <w:rPr>
                <w:rFonts w:eastAsia="宋体" w:cs="Times New Roman"/>
                <w:szCs w:val="24"/>
              </w:rPr>
              <w:t>的原理与应用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4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9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航空公司客户价值分析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spacing w:line="240" w:lineRule="auto"/>
              <w:ind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分析航空公司现状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认识客户价值分析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熟悉航空客户价值分析的步骤与流程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处理缺失值与异常值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构建航空客户价值分析关键特征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标准化LRFMC 5个特征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了解K-Means聚类算法</w:t>
            </w:r>
          </w:p>
          <w:p>
            <w:pPr>
              <w:numPr>
                <w:ilvl w:val="0"/>
                <w:numId w:val="2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分析聚类结果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熟悉航空客户价值分析的步骤和流程</w:t>
            </w:r>
          </w:p>
          <w:p>
            <w:pPr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了解RFM模型的基本原理</w:t>
            </w:r>
          </w:p>
          <w:p>
            <w:pPr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掌握K-Means算法的基本原理与使用方法</w:t>
            </w:r>
          </w:p>
          <w:p>
            <w:pPr>
              <w:numPr>
                <w:ilvl w:val="0"/>
                <w:numId w:val="2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比较不同类别客户的客户价值，制定相应的营销策略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4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1</w:t>
            </w:r>
            <w:r>
              <w:rPr>
                <w:rFonts w:eastAsia="宋体" w:cs="Times New Roman"/>
                <w:szCs w:val="24"/>
              </w:rPr>
              <w:t>0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广电大数据营销推荐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目标分析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数据准备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特征工程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模型构建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性能度量</w:t>
            </w:r>
          </w:p>
          <w:p>
            <w:pPr>
              <w:numPr>
                <w:ilvl w:val="0"/>
                <w:numId w:val="2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结果分析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掌握目标分析</w:t>
            </w:r>
          </w:p>
          <w:p>
            <w:pPr>
              <w:numPr>
                <w:ilvl w:val="0"/>
                <w:numId w:val="2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掌握模型构建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4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1</w:t>
            </w:r>
            <w:r>
              <w:rPr>
                <w:rFonts w:eastAsia="宋体" w:cs="Times New Roman"/>
                <w:szCs w:val="24"/>
              </w:rPr>
              <w:t>1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基于TipDM数据挖掘建模平台实现航空公司客户价值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平台简介</w:t>
            </w:r>
          </w:p>
          <w:p>
            <w:pPr>
              <w:numPr>
                <w:ilvl w:val="0"/>
                <w:numId w:val="2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案例应用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掌握平台简介</w:t>
            </w:r>
          </w:p>
          <w:p>
            <w:pPr>
              <w:numPr>
                <w:ilvl w:val="0"/>
                <w:numId w:val="2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掌握案例分析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84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学 时 合 计</w:t>
            </w:r>
          </w:p>
        </w:tc>
        <w:tc>
          <w:tcPr>
            <w:tcW w:w="67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18"/>
                <w:szCs w:val="24"/>
              </w:rPr>
            </w:pPr>
            <w:r>
              <w:rPr>
                <w:rFonts w:hint="eastAsia" w:eastAsia="黑体" w:cs="Times New Roman"/>
                <w:sz w:val="18"/>
                <w:szCs w:val="24"/>
              </w:rPr>
              <w:t>34</w:t>
            </w:r>
          </w:p>
        </w:tc>
      </w:tr>
    </w:tbl>
    <w:p>
      <w:pPr>
        <w:pStyle w:val="4"/>
      </w:pPr>
      <w:r>
        <w:rPr>
          <w:rFonts w:hint="eastAsia"/>
        </w:rPr>
        <w:t>实验</w:t>
      </w:r>
      <w:r>
        <w:rPr>
          <w:rFonts w:cs="Times New Roman"/>
        </w:rPr>
        <w:t>教学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57"/>
        <w:gridCol w:w="535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cs="Times New Roman"/>
                <w:b/>
                <w:kern w:val="0"/>
                <w:szCs w:val="21"/>
              </w:rPr>
              <w:t>实验项目名称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cs="Times New Roman"/>
                <w:b/>
                <w:kern w:val="0"/>
                <w:szCs w:val="21"/>
              </w:rPr>
              <w:t>实验要求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b/>
                <w:kern w:val="0"/>
                <w:szCs w:val="21"/>
              </w:rPr>
            </w:pPr>
            <w:r>
              <w:rPr>
                <w:rFonts w:hint="eastAsia" w:cs="Times New Roman"/>
                <w:b/>
                <w:kern w:val="0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数据准备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掌握缺失值与异常值的分析与处理</w:t>
            </w:r>
          </w:p>
          <w:p>
            <w:pPr>
              <w:numPr>
                <w:ilvl w:val="0"/>
                <w:numId w:val="2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掌握数据分布与趋势探查</w:t>
            </w:r>
          </w:p>
          <w:p>
            <w:pPr>
              <w:numPr>
                <w:ilvl w:val="0"/>
                <w:numId w:val="27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掌握数据合并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color w:val="333333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特征工程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掌握特征变换</w:t>
            </w:r>
          </w:p>
          <w:p>
            <w:pPr>
              <w:numPr>
                <w:ilvl w:val="0"/>
                <w:numId w:val="28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掌握特征选择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color w:val="333333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有监督学习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</w:t>
            </w:r>
            <w:r>
              <w:rPr>
                <w:rFonts w:hint="eastAsia" w:eastAsia="宋体" w:cs="Times New Roman"/>
                <w:szCs w:val="24"/>
              </w:rPr>
              <w:t>性能度量</w:t>
            </w:r>
          </w:p>
          <w:p>
            <w:pPr>
              <w:numPr>
                <w:ilvl w:val="0"/>
                <w:numId w:val="2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掌握线性模型</w:t>
            </w:r>
          </w:p>
          <w:p>
            <w:pPr>
              <w:numPr>
                <w:ilvl w:val="0"/>
                <w:numId w:val="2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掌握K近邻</w:t>
            </w:r>
            <w:r>
              <w:rPr>
                <w:rFonts w:hint="eastAsia" w:eastAsia="宋体" w:cs="Times New Roman"/>
                <w:szCs w:val="24"/>
              </w:rPr>
              <w:t>分类</w:t>
            </w:r>
          </w:p>
          <w:p>
            <w:pPr>
              <w:numPr>
                <w:ilvl w:val="0"/>
                <w:numId w:val="2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掌握决策</w:t>
            </w:r>
            <w:r>
              <w:rPr>
                <w:rFonts w:hint="eastAsia" w:eastAsia="宋体" w:cs="Times New Roman"/>
                <w:szCs w:val="24"/>
              </w:rPr>
              <w:t>树</w:t>
            </w:r>
          </w:p>
          <w:p>
            <w:pPr>
              <w:pStyle w:val="16"/>
              <w:numPr>
                <w:ilvl w:val="0"/>
                <w:numId w:val="29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掌握神经网络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无监督学习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掌握PCA降维</w:t>
            </w:r>
          </w:p>
          <w:p>
            <w:pPr>
              <w:numPr>
                <w:ilvl w:val="0"/>
                <w:numId w:val="3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掌握核化线性降维</w:t>
            </w:r>
          </w:p>
          <w:p>
            <w:pPr>
              <w:numPr>
                <w:ilvl w:val="0"/>
                <w:numId w:val="3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掌握原型聚类</w:t>
            </w:r>
          </w:p>
          <w:p>
            <w:pPr>
              <w:numPr>
                <w:ilvl w:val="0"/>
                <w:numId w:val="3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掌握密度聚类</w:t>
            </w:r>
          </w:p>
          <w:p>
            <w:pPr>
              <w:pStyle w:val="16"/>
              <w:numPr>
                <w:ilvl w:val="0"/>
                <w:numId w:val="30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掌握层次聚类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智能推荐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3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构建关联规则模型</w:t>
            </w:r>
          </w:p>
          <w:p>
            <w:pPr>
              <w:numPr>
                <w:ilvl w:val="0"/>
                <w:numId w:val="3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构建</w:t>
            </w:r>
            <w:r>
              <w:rPr>
                <w:rFonts w:hint="eastAsia" w:eastAsia="宋体" w:cs="Times New Roman"/>
                <w:szCs w:val="24"/>
              </w:rPr>
              <w:t>智能推荐</w:t>
            </w:r>
            <w:r>
              <w:rPr>
                <w:rFonts w:eastAsia="宋体" w:cs="Times New Roman"/>
                <w:szCs w:val="24"/>
              </w:rPr>
              <w:t>模型</w:t>
            </w:r>
          </w:p>
          <w:p>
            <w:pPr>
              <w:pStyle w:val="16"/>
              <w:numPr>
                <w:ilvl w:val="0"/>
                <w:numId w:val="31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评价</w:t>
            </w:r>
            <w:r>
              <w:rPr>
                <w:rFonts w:hint="eastAsia" w:eastAsia="宋体" w:cs="Times New Roman"/>
                <w:szCs w:val="24"/>
              </w:rPr>
              <w:t>智能推荐</w:t>
            </w:r>
            <w:r>
              <w:rPr>
                <w:rFonts w:eastAsia="宋体" w:cs="Times New Roman"/>
                <w:szCs w:val="24"/>
              </w:rPr>
              <w:t>模型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cs="Times New Roman"/>
                <w:color w:val="333333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市财政收入分析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分析财政收入数据特征的相关性</w:t>
            </w:r>
          </w:p>
          <w:p>
            <w:pPr>
              <w:numPr>
                <w:ilvl w:val="0"/>
                <w:numId w:val="3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使用Lasso回归选取财政收入预测的关键特征</w:t>
            </w:r>
          </w:p>
          <w:p>
            <w:pPr>
              <w:numPr>
                <w:ilvl w:val="0"/>
                <w:numId w:val="3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使用灰色预测和SVR构建财政收入预测模型</w:t>
            </w:r>
          </w:p>
          <w:p>
            <w:pPr>
              <w:numPr>
                <w:ilvl w:val="0"/>
                <w:numId w:val="32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评价SVR模型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基于非侵入式电力负荷监测与分解的电力分析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处理数据缺失值</w:t>
            </w:r>
          </w:p>
          <w:p>
            <w:pPr>
              <w:numPr>
                <w:ilvl w:val="0"/>
                <w:numId w:val="3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合并设备数据</w:t>
            </w:r>
          </w:p>
          <w:p>
            <w:pPr>
              <w:numPr>
                <w:ilvl w:val="0"/>
                <w:numId w:val="3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构建周波数据特征</w:t>
            </w:r>
          </w:p>
          <w:p>
            <w:pPr>
              <w:numPr>
                <w:ilvl w:val="0"/>
                <w:numId w:val="3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构建K近邻分类预测模型</w:t>
            </w:r>
          </w:p>
          <w:p>
            <w:pPr>
              <w:numPr>
                <w:ilvl w:val="0"/>
                <w:numId w:val="33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评价</w:t>
            </w:r>
            <w:r>
              <w:rPr>
                <w:rFonts w:eastAsia="宋体" w:cs="Times New Roman"/>
                <w:szCs w:val="24"/>
              </w:rPr>
              <w:t>K</w:t>
            </w:r>
            <w:r>
              <w:rPr>
                <w:rFonts w:hint="eastAsia" w:eastAsia="宋体" w:cs="Times New Roman"/>
                <w:szCs w:val="24"/>
              </w:rPr>
              <w:t>近邻分类预测模型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8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航空公司客户价值分析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处理数据缺失值与异常值</w:t>
            </w:r>
          </w:p>
          <w:p>
            <w:pPr>
              <w:numPr>
                <w:ilvl w:val="0"/>
                <w:numId w:val="3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构建航空客户价值分析的关键特征</w:t>
            </w:r>
          </w:p>
          <w:p>
            <w:pPr>
              <w:numPr>
                <w:ilvl w:val="0"/>
                <w:numId w:val="3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标准化LRFMC 5个特征</w:t>
            </w:r>
          </w:p>
          <w:p>
            <w:pPr>
              <w:numPr>
                <w:ilvl w:val="0"/>
                <w:numId w:val="3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构建K-Means聚类模型</w:t>
            </w:r>
          </w:p>
          <w:p>
            <w:pPr>
              <w:numPr>
                <w:ilvl w:val="0"/>
                <w:numId w:val="34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评价K-Means聚类模型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9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广电大数据营销推荐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掌握广电大数据营销推荐目标分析</w:t>
            </w:r>
          </w:p>
          <w:p>
            <w:pPr>
              <w:numPr>
                <w:ilvl w:val="0"/>
                <w:numId w:val="35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掌握广电大数据营销推荐模型构建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10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333333"/>
                <w:kern w:val="0"/>
                <w:szCs w:val="21"/>
              </w:rPr>
              <w:t>基于TipDM数据挖掘建模平台实现航空公司客户价值</w:t>
            </w:r>
          </w:p>
        </w:tc>
        <w:tc>
          <w:tcPr>
            <w:tcW w:w="3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掌握TipDM平台简介</w:t>
            </w:r>
          </w:p>
          <w:p>
            <w:pPr>
              <w:numPr>
                <w:ilvl w:val="0"/>
                <w:numId w:val="36"/>
              </w:numPr>
              <w:spacing w:line="240" w:lineRule="auto"/>
              <w:ind w:left="0" w:firstLine="0" w:firstLineChars="0"/>
              <w:rPr>
                <w:rFonts w:eastAsia="宋体" w:cs="Times New Roman"/>
                <w:szCs w:val="24"/>
              </w:rPr>
            </w:pPr>
            <w:r>
              <w:rPr>
                <w:rFonts w:hint="eastAsia" w:eastAsia="宋体" w:cs="Times New Roman"/>
                <w:szCs w:val="24"/>
              </w:rPr>
              <w:t>掌握TipDM平台应用案例分析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5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szCs w:val="24"/>
              </w:rPr>
              <w:t>学 时 合 计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0" w:firstLineChars="0"/>
              <w:jc w:val="center"/>
              <w:rPr>
                <w:rFonts w:cs="Times New Roman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Cs w:val="21"/>
              </w:rPr>
              <w:t>30</w:t>
            </w:r>
          </w:p>
        </w:tc>
      </w:tr>
    </w:tbl>
    <w:p>
      <w:pPr>
        <w:pStyle w:val="2"/>
        <w:ind w:left="730" w:hanging="730"/>
      </w:pPr>
      <w:r>
        <w:rPr>
          <w:rFonts w:hint="eastAsia"/>
        </w:rPr>
        <w:t>考核方式</w:t>
      </w:r>
    </w:p>
    <w:p>
      <w:pPr>
        <w:pStyle w:val="22"/>
      </w:pPr>
      <w:r>
        <w:t xml:space="preserve">突出学生解决实际问题的能力，加强过程性考核。课程考核的成绩构成 = </w:t>
      </w:r>
      <w:r>
        <w:rPr>
          <w:rFonts w:hint="eastAsia"/>
        </w:rPr>
        <w:t>平时作业</w:t>
      </w:r>
      <w:r>
        <w:t>（10%）+</w:t>
      </w:r>
      <w:r>
        <w:rPr>
          <w:rFonts w:hint="eastAsia"/>
        </w:rPr>
        <w:t xml:space="preserve"> </w:t>
      </w:r>
      <w:r>
        <w:t>课堂参与（20%）+</w:t>
      </w:r>
      <w:r>
        <w:rPr>
          <w:rFonts w:hint="eastAsia"/>
        </w:rPr>
        <w:t xml:space="preserve"> </w:t>
      </w:r>
      <w:r>
        <w:t>期末考核（70%）</w:t>
      </w:r>
      <w:r>
        <w:rPr>
          <w:rFonts w:hint="eastAsia"/>
        </w:rPr>
        <w:t>，</w:t>
      </w:r>
      <w:r>
        <w:t>期末考试建议采用开卷形式，试题应包括基本概念、绘图、分组聚合、数据合并、数据清洗、</w:t>
      </w:r>
      <w:r>
        <w:rPr>
          <w:rFonts w:hint="eastAsia"/>
        </w:rPr>
        <w:t>特征工程</w:t>
      </w:r>
      <w:r>
        <w:t>、模型构建等部分，题型可采用判断题、选择、简答、应用题等方式。</w:t>
      </w:r>
    </w:p>
    <w:p>
      <w:pPr>
        <w:pStyle w:val="2"/>
        <w:ind w:left="730" w:hanging="730"/>
      </w:pPr>
      <w:r>
        <w:t>教材与参考资料</w:t>
      </w:r>
    </w:p>
    <w:p>
      <w:pPr>
        <w:pStyle w:val="4"/>
        <w:numPr>
          <w:ilvl w:val="2"/>
          <w:numId w:val="37"/>
        </w:numPr>
      </w:pPr>
      <w:r>
        <w:rPr>
          <w:rFonts w:hint="eastAsia"/>
        </w:rPr>
        <w:t>教材</w:t>
      </w:r>
    </w:p>
    <w:p>
      <w:pPr>
        <w:pStyle w:val="22"/>
      </w:pPr>
      <w:r>
        <w:rPr>
          <w:rFonts w:hint="eastAsia"/>
        </w:rPr>
        <w:t>何伟，张良均．机器学习原理与实战[M]．北京：人民邮电出版社．20</w:t>
      </w:r>
      <w:r>
        <w:t>21</w:t>
      </w:r>
      <w:r>
        <w:rPr>
          <w:rFonts w:hint="eastAsia"/>
        </w:rPr>
        <w:t>．</w:t>
      </w:r>
    </w:p>
    <w:p>
      <w:pPr>
        <w:pStyle w:val="4"/>
      </w:pPr>
      <w:r>
        <w:rPr>
          <w:rFonts w:hint="eastAsia"/>
        </w:rPr>
        <w:t>参考</w:t>
      </w:r>
      <w:r>
        <w:t>资料</w:t>
      </w:r>
    </w:p>
    <w:p>
      <w:pPr>
        <w:ind w:firstLine="420"/>
      </w:pPr>
      <w:r>
        <w:rPr>
          <w:rFonts w:hint="eastAsia"/>
        </w:rPr>
        <w:t>[1]</w:t>
      </w:r>
      <w:r>
        <w:rPr>
          <w:rFonts w:hint="eastAsia"/>
        </w:rPr>
        <w:tab/>
      </w:r>
      <w:r>
        <w:rPr>
          <w:rFonts w:hint="eastAsia"/>
        </w:rPr>
        <w:t>张良均．Python数据分析与挖掘实战[M]．北京：机械工业出版社．2015．</w:t>
      </w:r>
    </w:p>
    <w:p>
      <w:pPr>
        <w:ind w:firstLine="420"/>
      </w:pPr>
      <w:r>
        <w:rPr>
          <w:rFonts w:hint="eastAsia"/>
        </w:rPr>
        <w:t>[2]</w:t>
      </w:r>
      <w:r>
        <w:rPr>
          <w:rFonts w:hint="eastAsia"/>
        </w:rPr>
        <w:tab/>
      </w:r>
      <w:r>
        <w:rPr>
          <w:rFonts w:hint="eastAsia"/>
        </w:rPr>
        <w:t>张良均．Python与数据挖掘 [M]．北京：机械工业出版社．2016．</w:t>
      </w:r>
    </w:p>
    <w:p>
      <w:pPr>
        <w:pStyle w:val="22"/>
      </w:pPr>
      <w:r>
        <w:rPr>
          <w:rFonts w:hint="eastAsia"/>
        </w:rPr>
        <w:t>[</w:t>
      </w:r>
      <w:r>
        <w:t>3]</w:t>
      </w:r>
      <w:r>
        <w:rPr>
          <w:rFonts w:hint="eastAsia"/>
        </w:rPr>
        <w:tab/>
      </w:r>
      <w:r>
        <w:rPr>
          <w:rFonts w:hint="eastAsia"/>
        </w:rPr>
        <w:t>黄红梅，张良均．Python数据分析与应用[M]．北京：人民邮电出版社．2018．</w:t>
      </w:r>
    </w:p>
    <w:p>
      <w:pPr>
        <w:pStyle w:val="26"/>
      </w:pPr>
      <w:r>
        <w:rPr>
          <w:rFonts w:hint="eastAsia"/>
        </w:rPr>
        <w:t>[4</w:t>
      </w:r>
      <w:r>
        <w:t>]</w:t>
      </w:r>
      <w:r>
        <w:rPr>
          <w:rFonts w:hint="eastAsia"/>
        </w:rPr>
        <w:tab/>
      </w:r>
      <w:r>
        <w:rPr>
          <w:rFonts w:hint="eastAsia"/>
        </w:rPr>
        <w:t>林耀进，张良均．Python机器学习编程与实战[M]．北京：人民邮电出版社．2020．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EB5"/>
    <w:multiLevelType w:val="multilevel"/>
    <w:tmpl w:val="09203EB5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suff w:val="space"/>
      <w:lvlText w:val="第%2部分"/>
      <w:lvlJc w:val="left"/>
      <w:pPr>
        <w:ind w:left="578" w:hanging="153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578" w:hanging="15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E5054BB"/>
    <w:multiLevelType w:val="multilevel"/>
    <w:tmpl w:val="0E5054BB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0E66E3B"/>
    <w:multiLevelType w:val="multilevel"/>
    <w:tmpl w:val="10E66E3B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C73ADD"/>
    <w:multiLevelType w:val="multilevel"/>
    <w:tmpl w:val="15C73AD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9A044FB"/>
    <w:multiLevelType w:val="multilevel"/>
    <w:tmpl w:val="19A044FB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9EF2C95"/>
    <w:multiLevelType w:val="multilevel"/>
    <w:tmpl w:val="19EF2C95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EEA3A12"/>
    <w:multiLevelType w:val="multilevel"/>
    <w:tmpl w:val="1EEA3A12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F467667"/>
    <w:multiLevelType w:val="multilevel"/>
    <w:tmpl w:val="1F467667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3"/>
      <w:suff w:val="space"/>
      <w:lvlText w:val="第%2部分"/>
      <w:lvlJc w:val="left"/>
      <w:pPr>
        <w:ind w:left="578" w:hanging="153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1FB0480C"/>
    <w:multiLevelType w:val="multilevel"/>
    <w:tmpl w:val="1FB0480C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1CF3F5A"/>
    <w:multiLevelType w:val="multilevel"/>
    <w:tmpl w:val="21CF3F5A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26E082E"/>
    <w:multiLevelType w:val="multilevel"/>
    <w:tmpl w:val="226E082E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43A00B7"/>
    <w:multiLevelType w:val="multilevel"/>
    <w:tmpl w:val="243A00B7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5002650"/>
    <w:multiLevelType w:val="multilevel"/>
    <w:tmpl w:val="25002650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D571DC1"/>
    <w:multiLevelType w:val="multilevel"/>
    <w:tmpl w:val="2D571DC1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11F2268"/>
    <w:multiLevelType w:val="multilevel"/>
    <w:tmpl w:val="311F2268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62E301B"/>
    <w:multiLevelType w:val="multilevel"/>
    <w:tmpl w:val="362E301B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6D076FD"/>
    <w:multiLevelType w:val="multilevel"/>
    <w:tmpl w:val="36D076F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3CA7086"/>
    <w:multiLevelType w:val="multilevel"/>
    <w:tmpl w:val="43CA7086"/>
    <w:lvl w:ilvl="0" w:tentative="0">
      <w:start w:val="1"/>
      <w:numFmt w:val="chineseCountingThousand"/>
      <w:pStyle w:val="2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6527818"/>
    <w:multiLevelType w:val="multilevel"/>
    <w:tmpl w:val="46527818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77B0C47"/>
    <w:multiLevelType w:val="multilevel"/>
    <w:tmpl w:val="477B0C47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CD12E66"/>
    <w:multiLevelType w:val="multilevel"/>
    <w:tmpl w:val="4CD12E66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E000D72"/>
    <w:multiLevelType w:val="multilevel"/>
    <w:tmpl w:val="4E000D72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E3E6ED7"/>
    <w:multiLevelType w:val="multilevel"/>
    <w:tmpl w:val="4E3E6ED7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0C019B5"/>
    <w:multiLevelType w:val="multilevel"/>
    <w:tmpl w:val="50C019B5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23D3624"/>
    <w:multiLevelType w:val="multilevel"/>
    <w:tmpl w:val="523D3624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3C14DE8"/>
    <w:multiLevelType w:val="multilevel"/>
    <w:tmpl w:val="53C14DE8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28A192A"/>
    <w:multiLevelType w:val="multilevel"/>
    <w:tmpl w:val="628A192A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35E62F5"/>
    <w:multiLevelType w:val="multilevel"/>
    <w:tmpl w:val="635E62F5"/>
    <w:lvl w:ilvl="0" w:tentative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4682B5B"/>
    <w:multiLevelType w:val="multilevel"/>
    <w:tmpl w:val="64682B5B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491529D"/>
    <w:multiLevelType w:val="multilevel"/>
    <w:tmpl w:val="6491529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64C428D"/>
    <w:multiLevelType w:val="multilevel"/>
    <w:tmpl w:val="664C428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68E26A0"/>
    <w:multiLevelType w:val="multilevel"/>
    <w:tmpl w:val="668E26A0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BAC72AD"/>
    <w:multiLevelType w:val="multilevel"/>
    <w:tmpl w:val="6BAC72AD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D7F7EDF"/>
    <w:multiLevelType w:val="multilevel"/>
    <w:tmpl w:val="6D7F7EDF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701E6F0E"/>
    <w:multiLevelType w:val="multilevel"/>
    <w:tmpl w:val="701E6F0E"/>
    <w:lvl w:ilvl="0" w:tentative="0">
      <w:start w:val="1"/>
      <w:numFmt w:val="decimal"/>
      <w:suff w:val="space"/>
      <w:lvlText w:val="%1."/>
      <w:lvlJc w:val="left"/>
      <w:pPr>
        <w:ind w:left="84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21"/>
  </w:num>
  <w:num w:numId="8">
    <w:abstractNumId w:val="32"/>
  </w:num>
  <w:num w:numId="9">
    <w:abstractNumId w:val="5"/>
  </w:num>
  <w:num w:numId="10">
    <w:abstractNumId w:val="23"/>
  </w:num>
  <w:num w:numId="11">
    <w:abstractNumId w:val="31"/>
  </w:num>
  <w:num w:numId="12">
    <w:abstractNumId w:val="10"/>
  </w:num>
  <w:num w:numId="13">
    <w:abstractNumId w:val="6"/>
  </w:num>
  <w:num w:numId="14">
    <w:abstractNumId w:val="30"/>
  </w:num>
  <w:num w:numId="15">
    <w:abstractNumId w:val="22"/>
  </w:num>
  <w:num w:numId="16">
    <w:abstractNumId w:val="25"/>
  </w:num>
  <w:num w:numId="17">
    <w:abstractNumId w:val="4"/>
  </w:num>
  <w:num w:numId="18">
    <w:abstractNumId w:val="1"/>
  </w:num>
  <w:num w:numId="19">
    <w:abstractNumId w:val="11"/>
  </w:num>
  <w:num w:numId="20">
    <w:abstractNumId w:val="14"/>
  </w:num>
  <w:num w:numId="21">
    <w:abstractNumId w:val="27"/>
  </w:num>
  <w:num w:numId="22">
    <w:abstractNumId w:val="26"/>
  </w:num>
  <w:num w:numId="23">
    <w:abstractNumId w:val="34"/>
  </w:num>
  <w:num w:numId="24">
    <w:abstractNumId w:val="19"/>
  </w:num>
  <w:num w:numId="25">
    <w:abstractNumId w:val="8"/>
  </w:num>
  <w:num w:numId="26">
    <w:abstractNumId w:val="9"/>
  </w:num>
  <w:num w:numId="27">
    <w:abstractNumId w:val="28"/>
  </w:num>
  <w:num w:numId="28">
    <w:abstractNumId w:val="3"/>
  </w:num>
  <w:num w:numId="29">
    <w:abstractNumId w:val="20"/>
  </w:num>
  <w:num w:numId="30">
    <w:abstractNumId w:val="18"/>
  </w:num>
  <w:num w:numId="31">
    <w:abstractNumId w:val="2"/>
  </w:num>
  <w:num w:numId="32">
    <w:abstractNumId w:val="33"/>
  </w:num>
  <w:num w:numId="33">
    <w:abstractNumId w:val="15"/>
  </w:num>
  <w:num w:numId="34">
    <w:abstractNumId w:val="24"/>
  </w:num>
  <w:num w:numId="35">
    <w:abstractNumId w:val="16"/>
  </w:num>
  <w:num w:numId="36">
    <w:abstractNumId w:val="1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F7"/>
    <w:rsid w:val="00022602"/>
    <w:rsid w:val="00080630"/>
    <w:rsid w:val="0009631F"/>
    <w:rsid w:val="000B2D72"/>
    <w:rsid w:val="000C31AB"/>
    <w:rsid w:val="000C688A"/>
    <w:rsid w:val="00100892"/>
    <w:rsid w:val="00115BF1"/>
    <w:rsid w:val="0013176B"/>
    <w:rsid w:val="001B70AB"/>
    <w:rsid w:val="001C0572"/>
    <w:rsid w:val="001D1C6F"/>
    <w:rsid w:val="001D5B49"/>
    <w:rsid w:val="002002DE"/>
    <w:rsid w:val="00253664"/>
    <w:rsid w:val="002741BA"/>
    <w:rsid w:val="00305050"/>
    <w:rsid w:val="003103A7"/>
    <w:rsid w:val="0033730C"/>
    <w:rsid w:val="00337D03"/>
    <w:rsid w:val="00342BAB"/>
    <w:rsid w:val="00345CDB"/>
    <w:rsid w:val="003624CC"/>
    <w:rsid w:val="00364FB1"/>
    <w:rsid w:val="00380231"/>
    <w:rsid w:val="0038241C"/>
    <w:rsid w:val="003942E3"/>
    <w:rsid w:val="003A3E95"/>
    <w:rsid w:val="003A622A"/>
    <w:rsid w:val="003C77A6"/>
    <w:rsid w:val="003D3C79"/>
    <w:rsid w:val="00423BA4"/>
    <w:rsid w:val="004255D7"/>
    <w:rsid w:val="00430913"/>
    <w:rsid w:val="004517C7"/>
    <w:rsid w:val="00487B08"/>
    <w:rsid w:val="004A1B8E"/>
    <w:rsid w:val="004E3DDA"/>
    <w:rsid w:val="00504921"/>
    <w:rsid w:val="00515AA1"/>
    <w:rsid w:val="005255F9"/>
    <w:rsid w:val="00531EFF"/>
    <w:rsid w:val="0053422F"/>
    <w:rsid w:val="00536445"/>
    <w:rsid w:val="00546F49"/>
    <w:rsid w:val="00593498"/>
    <w:rsid w:val="005B699D"/>
    <w:rsid w:val="00606528"/>
    <w:rsid w:val="00627D9B"/>
    <w:rsid w:val="006415C9"/>
    <w:rsid w:val="006442B4"/>
    <w:rsid w:val="00645CD8"/>
    <w:rsid w:val="00653C73"/>
    <w:rsid w:val="006605A7"/>
    <w:rsid w:val="006621B6"/>
    <w:rsid w:val="00692AFF"/>
    <w:rsid w:val="00693953"/>
    <w:rsid w:val="006A5479"/>
    <w:rsid w:val="006A751D"/>
    <w:rsid w:val="006B37DE"/>
    <w:rsid w:val="006C2BBE"/>
    <w:rsid w:val="006C2ED7"/>
    <w:rsid w:val="006D2E81"/>
    <w:rsid w:val="006F43A1"/>
    <w:rsid w:val="00714AF4"/>
    <w:rsid w:val="00722230"/>
    <w:rsid w:val="00735380"/>
    <w:rsid w:val="007530CA"/>
    <w:rsid w:val="00757A60"/>
    <w:rsid w:val="0076193D"/>
    <w:rsid w:val="00767CF1"/>
    <w:rsid w:val="007800C8"/>
    <w:rsid w:val="00790222"/>
    <w:rsid w:val="007A2CBF"/>
    <w:rsid w:val="007B234D"/>
    <w:rsid w:val="007C4BE0"/>
    <w:rsid w:val="00805C97"/>
    <w:rsid w:val="00827E71"/>
    <w:rsid w:val="008B52C2"/>
    <w:rsid w:val="008B6679"/>
    <w:rsid w:val="008C57F9"/>
    <w:rsid w:val="009250FF"/>
    <w:rsid w:val="00950F3F"/>
    <w:rsid w:val="0097486B"/>
    <w:rsid w:val="009968CD"/>
    <w:rsid w:val="009D5FE4"/>
    <w:rsid w:val="009D70D2"/>
    <w:rsid w:val="00A11D5F"/>
    <w:rsid w:val="00A341B4"/>
    <w:rsid w:val="00A525EA"/>
    <w:rsid w:val="00A664FC"/>
    <w:rsid w:val="00A74032"/>
    <w:rsid w:val="00A74795"/>
    <w:rsid w:val="00AA6801"/>
    <w:rsid w:val="00AA6810"/>
    <w:rsid w:val="00AC62F7"/>
    <w:rsid w:val="00AD272C"/>
    <w:rsid w:val="00B00027"/>
    <w:rsid w:val="00B05716"/>
    <w:rsid w:val="00B21BC7"/>
    <w:rsid w:val="00B65121"/>
    <w:rsid w:val="00B779AA"/>
    <w:rsid w:val="00BB38E4"/>
    <w:rsid w:val="00BC19DE"/>
    <w:rsid w:val="00BE350C"/>
    <w:rsid w:val="00C04AF0"/>
    <w:rsid w:val="00C12935"/>
    <w:rsid w:val="00C25B70"/>
    <w:rsid w:val="00C330B5"/>
    <w:rsid w:val="00C35456"/>
    <w:rsid w:val="00C44625"/>
    <w:rsid w:val="00C57E3B"/>
    <w:rsid w:val="00C85A8D"/>
    <w:rsid w:val="00C95E92"/>
    <w:rsid w:val="00CA37AF"/>
    <w:rsid w:val="00CC456F"/>
    <w:rsid w:val="00CF211A"/>
    <w:rsid w:val="00D1699F"/>
    <w:rsid w:val="00D16DF5"/>
    <w:rsid w:val="00D2180E"/>
    <w:rsid w:val="00D236E4"/>
    <w:rsid w:val="00DA54A3"/>
    <w:rsid w:val="00DB6CBC"/>
    <w:rsid w:val="00DC66C1"/>
    <w:rsid w:val="00DD18A5"/>
    <w:rsid w:val="00DF5AD5"/>
    <w:rsid w:val="00E15447"/>
    <w:rsid w:val="00E433D7"/>
    <w:rsid w:val="00EA7F40"/>
    <w:rsid w:val="00EB3BF5"/>
    <w:rsid w:val="00EC2290"/>
    <w:rsid w:val="00EC444B"/>
    <w:rsid w:val="00F11B59"/>
    <w:rsid w:val="00F21995"/>
    <w:rsid w:val="00F33C06"/>
    <w:rsid w:val="00F3596E"/>
    <w:rsid w:val="00F373FD"/>
    <w:rsid w:val="00FA256F"/>
    <w:rsid w:val="00FB0ACC"/>
    <w:rsid w:val="00FC7FB1"/>
    <w:rsid w:val="00FD1932"/>
    <w:rsid w:val="25CE076A"/>
    <w:rsid w:val="382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numPr>
        <w:ilvl w:val="0"/>
        <w:numId w:val="1"/>
      </w:numPr>
      <w:spacing w:before="340" w:after="330" w:line="576" w:lineRule="auto"/>
      <w:ind w:left="0" w:hanging="202" w:hangingChars="202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7"/>
    <w:unhideWhenUsed/>
    <w:qFormat/>
    <w:uiPriority w:val="9"/>
    <w:pPr>
      <w:numPr>
        <w:ilvl w:val="1"/>
        <w:numId w:val="2"/>
      </w:numPr>
      <w:spacing w:before="260"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numPr>
        <w:ilvl w:val="2"/>
        <w:numId w:val="3"/>
      </w:numPr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uiPriority w:val="99"/>
    <w:pPr>
      <w:jc w:val="left"/>
    </w:pPr>
  </w:style>
  <w:style w:type="paragraph" w:styleId="6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44"/>
      <w:szCs w:val="32"/>
    </w:rPr>
  </w:style>
  <w:style w:type="paragraph" w:styleId="10">
    <w:name w:val="annotation subject"/>
    <w:basedOn w:val="5"/>
    <w:next w:val="5"/>
    <w:link w:val="20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uiPriority w:val="0"/>
    <w:rPr>
      <w:rFonts w:ascii="Times New Roman" w:hAnsi="Times New Roman"/>
      <w:b/>
      <w:kern w:val="44"/>
      <w:sz w:val="36"/>
    </w:rPr>
  </w:style>
  <w:style w:type="character" w:customStyle="1" w:styleId="15">
    <w:name w:val="标题 字符"/>
    <w:basedOn w:val="12"/>
    <w:link w:val="9"/>
    <w:uiPriority w:val="10"/>
    <w:rPr>
      <w:rFonts w:eastAsia="宋体" w:asciiTheme="majorHAnsi" w:hAnsiTheme="majorHAnsi" w:cstheme="majorBidi"/>
      <w:b/>
      <w:bCs/>
      <w:sz w:val="44"/>
      <w:szCs w:val="32"/>
    </w:rPr>
  </w:style>
  <w:style w:type="paragraph" w:styleId="16">
    <w:name w:val="List Paragraph"/>
    <w:basedOn w:val="1"/>
    <w:qFormat/>
    <w:uiPriority w:val="99"/>
    <w:pPr>
      <w:ind w:firstLine="420"/>
    </w:pPr>
  </w:style>
  <w:style w:type="character" w:customStyle="1" w:styleId="17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4"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19">
    <w:name w:val="批注文字 字符"/>
    <w:basedOn w:val="12"/>
    <w:link w:val="5"/>
    <w:semiHidden/>
    <w:uiPriority w:val="99"/>
    <w:rPr>
      <w:rFonts w:ascii="Times New Roman" w:hAnsi="Times New Roman"/>
    </w:rPr>
  </w:style>
  <w:style w:type="character" w:customStyle="1" w:styleId="20">
    <w:name w:val="批注主题 字符"/>
    <w:basedOn w:val="19"/>
    <w:link w:val="10"/>
    <w:semiHidden/>
    <w:uiPriority w:val="99"/>
    <w:rPr>
      <w:rFonts w:ascii="Times New Roman" w:hAnsi="Times New Roman"/>
      <w:b/>
      <w:bCs/>
    </w:rPr>
  </w:style>
  <w:style w:type="character" w:customStyle="1" w:styleId="21">
    <w:name w:val="批注框文本 字符"/>
    <w:basedOn w:val="12"/>
    <w:link w:val="6"/>
    <w:semiHidden/>
    <w:uiPriority w:val="99"/>
    <w:rPr>
      <w:rFonts w:ascii="Times New Roman" w:hAnsi="Times New Roman"/>
      <w:sz w:val="18"/>
      <w:szCs w:val="18"/>
    </w:rPr>
  </w:style>
  <w:style w:type="paragraph" w:customStyle="1" w:styleId="22">
    <w:name w:val="书写正文"/>
    <w:basedOn w:val="1"/>
    <w:link w:val="23"/>
    <w:qFormat/>
    <w:uiPriority w:val="0"/>
    <w:pPr>
      <w:ind w:firstLine="420"/>
    </w:pPr>
    <w:rPr>
      <w:rFonts w:cs="Times New Roman"/>
    </w:rPr>
  </w:style>
  <w:style w:type="character" w:customStyle="1" w:styleId="23">
    <w:name w:val="书写正文 字符"/>
    <w:basedOn w:val="12"/>
    <w:link w:val="22"/>
    <w:uiPriority w:val="0"/>
    <w:rPr>
      <w:rFonts w:ascii="Times New Roman" w:hAnsi="Times New Roman" w:cs="Times New Roman"/>
    </w:rPr>
  </w:style>
  <w:style w:type="character" w:customStyle="1" w:styleId="24">
    <w:name w:val="页眉 字符"/>
    <w:basedOn w:val="12"/>
    <w:link w:val="8"/>
    <w:uiPriority w:val="99"/>
    <w:rPr>
      <w:rFonts w:ascii="Times New Roman" w:hAnsi="Times New Roman"/>
      <w:sz w:val="18"/>
      <w:szCs w:val="18"/>
    </w:rPr>
  </w:style>
  <w:style w:type="character" w:customStyle="1" w:styleId="25">
    <w:name w:val="页脚 字符"/>
    <w:basedOn w:val="12"/>
    <w:link w:val="7"/>
    <w:uiPriority w:val="99"/>
    <w:rPr>
      <w:rFonts w:ascii="Times New Roman" w:hAnsi="Times New Roman"/>
      <w:sz w:val="18"/>
      <w:szCs w:val="18"/>
    </w:rPr>
  </w:style>
  <w:style w:type="paragraph" w:customStyle="1" w:styleId="26">
    <w:name w:val="正文2"/>
    <w:basedOn w:val="1"/>
    <w:link w:val="27"/>
    <w:qFormat/>
    <w:uiPriority w:val="0"/>
    <w:pPr>
      <w:ind w:firstLine="420"/>
    </w:pPr>
    <w:rPr>
      <w:rFonts w:cs="Times New Roman"/>
    </w:rPr>
  </w:style>
  <w:style w:type="character" w:customStyle="1" w:styleId="27">
    <w:name w:val="正文2 Char"/>
    <w:basedOn w:val="12"/>
    <w:link w:val="26"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418</Words>
  <Characters>2384</Characters>
  <Lines>19</Lines>
  <Paragraphs>5</Paragraphs>
  <TotalTime>248</TotalTime>
  <ScaleCrop>false</ScaleCrop>
  <LinksUpToDate>false</LinksUpToDate>
  <CharactersWithSpaces>2797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2021-08-27T06:54:00Z</dcterms:created>
  <dc:creator>Liu Xiaoling</dc:creator>
  <cp:lastModifiedBy>纷飞（杨华芬）</cp:lastModifiedBy>
  <dcterms:modified xsi:type="dcterms:W3CDTF">2024-12-24T15:59:57Z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1B9B15BE75EC4DA580A6E1DF26868F3B</vt:lpwstr>
  </property>
</Properties>
</file>